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950" w:rsidRPr="00877439" w:rsidRDefault="00B61950" w:rsidP="00B61950">
      <w:pPr>
        <w:pStyle w:val="a3"/>
        <w:rPr>
          <w:lang w:val="kk-KZ"/>
        </w:rPr>
      </w:pPr>
      <w:r>
        <w:t xml:space="preserve">ЛЕКЦИЯ </w:t>
      </w:r>
      <w:r w:rsidR="00877439">
        <w:rPr>
          <w:lang w:val="kk-KZ"/>
        </w:rPr>
        <w:t>4</w:t>
      </w:r>
    </w:p>
    <w:p w:rsidR="00E93E72" w:rsidRPr="00877439" w:rsidRDefault="00877439" w:rsidP="00B61950">
      <w:pPr>
        <w:pStyle w:val="a3"/>
        <w:jc w:val="both"/>
        <w:rPr>
          <w:caps/>
          <w:lang w:val="kk-KZ"/>
        </w:rPr>
      </w:pPr>
      <w:r w:rsidRPr="00877439">
        <w:rPr>
          <w:caps/>
        </w:rPr>
        <w:t>Затратный подход к оценке стоимости предприятия (бизнеса).</w:t>
      </w:r>
    </w:p>
    <w:p w:rsidR="00E93E72" w:rsidRDefault="00E93E72" w:rsidP="00B61950">
      <w:pPr>
        <w:pStyle w:val="a3"/>
        <w:jc w:val="both"/>
        <w:rPr>
          <w:caps/>
          <w:lang w:val="kk-KZ"/>
        </w:rPr>
      </w:pPr>
    </w:p>
    <w:p w:rsidR="00877439" w:rsidRDefault="00877439" w:rsidP="00B61950">
      <w:pPr>
        <w:pStyle w:val="a3"/>
        <w:jc w:val="both"/>
        <w:rPr>
          <w:lang w:val="kk-KZ"/>
        </w:rPr>
      </w:pPr>
      <w:r>
        <w:t>Затратный подход наиболее п</w:t>
      </w:r>
      <w:r>
        <w:t>рименим для оценки объектов спе</w:t>
      </w:r>
      <w:r>
        <w:t>циального назначения, нового стро</w:t>
      </w:r>
      <w:r>
        <w:t>ительства, для определения вари</w:t>
      </w:r>
      <w:r>
        <w:t xml:space="preserve">анта наилучшего и наиболее эффективного использования земли, а также в целях страхования.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>Данный подход рассматривает стоимость предприятия с точки зрения понесенных издержек. Балан</w:t>
      </w:r>
      <w:r>
        <w:t>совая стоимость активов и обяза</w:t>
      </w:r>
      <w:r>
        <w:t>тель</w:t>
      </w:r>
      <w:proofErr w:type="gramStart"/>
      <w:r>
        <w:t>ств всл</w:t>
      </w:r>
      <w:proofErr w:type="gramEnd"/>
      <w:r>
        <w:t xml:space="preserve">едствие инфляции, </w:t>
      </w:r>
      <w:r>
        <w:t>изменений конъюнктуры рынка, ис</w:t>
      </w:r>
      <w:r>
        <w:t xml:space="preserve">пользуемых методов учета, как правило, не соответствует рыночной стоимости. В данном случае необходимо проводить корректировку баланса предприятия. С этой целью предварительно проводится оценка обоснованной рыночной стоимости каждого актива баланса в отдельности, затем определяется </w:t>
      </w:r>
      <w:r>
        <w:t>текущая стоимость обязательств.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Базовая формула в затратном подходе: </w:t>
      </w:r>
    </w:p>
    <w:p w:rsidR="00877439" w:rsidRDefault="00877439" w:rsidP="00B61950">
      <w:pPr>
        <w:pStyle w:val="a3"/>
        <w:jc w:val="both"/>
        <w:rPr>
          <w:lang w:val="kk-KZ"/>
        </w:rPr>
      </w:pPr>
    </w:p>
    <w:p w:rsidR="00877439" w:rsidRDefault="00877439" w:rsidP="00877439">
      <w:pPr>
        <w:pStyle w:val="a3"/>
        <w:jc w:val="center"/>
        <w:rPr>
          <w:lang w:val="kk-KZ"/>
        </w:rPr>
      </w:pPr>
      <w:r>
        <w:t>Собственный капитал = активы – обязательства.</w:t>
      </w:r>
    </w:p>
    <w:p w:rsidR="00877439" w:rsidRDefault="00877439" w:rsidP="00B61950">
      <w:pPr>
        <w:pStyle w:val="a3"/>
        <w:jc w:val="both"/>
        <w:rPr>
          <w:lang w:val="kk-KZ"/>
        </w:rPr>
      </w:pPr>
    </w:p>
    <w:p w:rsidR="00877439" w:rsidRDefault="00877439" w:rsidP="00B61950">
      <w:pPr>
        <w:pStyle w:val="a3"/>
        <w:jc w:val="both"/>
        <w:rPr>
          <w:lang w:val="kk-KZ"/>
        </w:rPr>
      </w:pPr>
      <w:r>
        <w:t>В рамках затратного подхо</w:t>
      </w:r>
      <w:r>
        <w:t>да применяются нижеследующие ме</w:t>
      </w:r>
      <w:r>
        <w:t>тоды оценки стоимости бизнеса (рисунок 4).</w:t>
      </w:r>
    </w:p>
    <w:p w:rsidR="00877439" w:rsidRDefault="00877439" w:rsidP="00B61950">
      <w:pPr>
        <w:pStyle w:val="a3"/>
        <w:jc w:val="both"/>
        <w:rPr>
          <w:caps/>
          <w:lang w:val="kk-KZ"/>
        </w:rPr>
      </w:pPr>
      <w:r>
        <w:rPr>
          <w:noProof/>
          <w:lang w:eastAsia="ru-RU"/>
        </w:rPr>
        <w:drawing>
          <wp:inline distT="0" distB="0" distL="0" distR="0" wp14:anchorId="074ADCA3" wp14:editId="5DFF16BB">
            <wp:extent cx="4191000" cy="14287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191000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>Метод стоимости чистых активов основан на анализе активов компании. Использование данного метода дает лучшие результаты при оценке действующей компан</w:t>
      </w:r>
      <w:r>
        <w:t>ии, обладающей значительными ма</w:t>
      </w:r>
      <w:r>
        <w:t>териальными и финансовыми активами. Данный метод не требует идентификации аналогов, а основы</w:t>
      </w:r>
      <w:r>
        <w:t>вается только на данных оценива</w:t>
      </w:r>
      <w:r>
        <w:t xml:space="preserve">емой фирмы.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>Суть метода в том,</w:t>
      </w:r>
      <w:r>
        <w:t xml:space="preserve"> что определяется рыночная стои</w:t>
      </w:r>
      <w:r>
        <w:t>мость активов путем корректировк</w:t>
      </w:r>
      <w:r>
        <w:t>и данных баланса, из которой вы</w:t>
      </w:r>
      <w:r>
        <w:t xml:space="preserve">читается рыночная стоимость обязательств.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>Расчет методом стоимости чистых активов включает несколько этапов: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1.Изучаются отчетный баланс и другая финансовая документация фирмы. В баланс вносятся поправки. Составляется уточненный баланс;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2.Составляется экономический баланс (элементы актива и пассива пересчитываются по рыночным ценам);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3.На основе экономического баланса определяется стоимость активов и обязательств;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lastRenderedPageBreak/>
        <w:t xml:space="preserve">4.Определяется стоимость фирмы путем сравнения стоимости активов и обязательств. Отличие метода ликвидационной стоимости от метода стоимости чистых активов определяется различием в состоянии предприятия.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Расчет ликвидационной стоимости осуществляется нижеследующим образом.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1. Анализируется ряд статистических и бухгалтерских документов, к которым относятся: бухгалтерские отчеты на конец каждого квартала, статистические отчеты, промежуточный ликвидационный баланс, инвентарные карточки. На основании комплексного финансового анализа делается экспертный вывод о достаточности средств на покрытие задолженности.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2. Формируется оцениваемая масса имущества. Отдельно рассматриваются следующие группы активов: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- наиболее ликвидные (оборотные активы);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- </w:t>
      </w:r>
      <w:proofErr w:type="gramStart"/>
      <w:r>
        <w:t>менее ликвидные</w:t>
      </w:r>
      <w:proofErr w:type="gramEnd"/>
      <w:r>
        <w:t xml:space="preserve"> (необоротные активы).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3. Формируется сумма задолженности компании.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4. Разрабатывается календарный график ликвидации. При этом необходимо учитывать, что продажа различных видов активов компании (недвижимого имущества, машин и оборудования, </w:t>
      </w:r>
      <w:proofErr w:type="gramStart"/>
      <w:r>
        <w:t>товарно</w:t>
      </w:r>
      <w:r>
        <w:t>материальных</w:t>
      </w:r>
      <w:proofErr w:type="gramEnd"/>
      <w:r>
        <w:t xml:space="preserve"> запасов) требует различных временных периодов исходя из степени ликвидности и требуемого уровня экспозиции на рынке.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5. Обосновываются размеры затрат. Выделяются: затраты, связанные с ликвидацией, и затраты, связанные с владением активов до их реализации. К числу затрат, связанных с ликвидацией, в первую очередь относятся комиссионные оценочным и юридическим фирмам, а также налоги и сборы, которые платятся при продаже. К числу затрат, связанных с владением активами до их продажи, относятся расходы на охрану объектов, управленческие расходы по поддержанию работы компании до завершения его ликвидации и т. п.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6. Оценивается реализуемое имущество. Оценка имущества, подлежащего реализации, осуществляется с помощью использования всех подходов оценки. В практике наиболее часто используемым подходом для оценки объектов недвижимости является сравнительный подход.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>7. Определяется ставка дисконтирования с учетом планируемого срока реализации. Причем ставка дисконтирования может устанавливаться для каждого вида оцениваемого актива индивидуально с учетом ликвидности (значительны скидки на низкую ликвидность) и риска возможной «</w:t>
      </w:r>
      <w:proofErr w:type="spellStart"/>
      <w:r>
        <w:t>непродажи</w:t>
      </w:r>
      <w:proofErr w:type="spellEnd"/>
      <w:r>
        <w:t xml:space="preserve">».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 xml:space="preserve">8. Строится график реализации имущества, на основании которого определяется совокупная выручка от реализации текущих, материальных и нематериальных активов.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t>9. По итогам реализации погашается накопленная сумма текущей задолженности за период ликвидации (электроэнергия, отопление и т. п.) и осуществляются выплаты по обязательствам. При этом требования кредиторов удовле</w:t>
      </w:r>
      <w:r>
        <w:t>творяются в порядке очередности</w:t>
      </w:r>
      <w:r>
        <w:t xml:space="preserve">. </w:t>
      </w:r>
    </w:p>
    <w:p w:rsidR="00877439" w:rsidRDefault="00877439" w:rsidP="00B61950">
      <w:pPr>
        <w:pStyle w:val="a3"/>
        <w:jc w:val="both"/>
        <w:rPr>
          <w:lang w:val="kk-KZ"/>
        </w:rPr>
      </w:pPr>
      <w:r>
        <w:lastRenderedPageBreak/>
        <w:t xml:space="preserve">10. Конечным действием является оценка ликвидационной стоимости, приходящейся на долю собственников (акционеров). </w:t>
      </w:r>
    </w:p>
    <w:p w:rsidR="00877439" w:rsidRPr="00877439" w:rsidRDefault="00877439" w:rsidP="00B61950">
      <w:pPr>
        <w:pStyle w:val="a3"/>
        <w:jc w:val="both"/>
        <w:rPr>
          <w:caps/>
          <w:lang w:val="kk-KZ"/>
        </w:rPr>
      </w:pPr>
      <w:bookmarkStart w:id="0" w:name="_GoBack"/>
      <w:bookmarkEnd w:id="0"/>
    </w:p>
    <w:sectPr w:rsidR="00877439" w:rsidRPr="008774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26E113B"/>
    <w:multiLevelType w:val="hybridMultilevel"/>
    <w:tmpl w:val="7FE86B72"/>
    <w:lvl w:ilvl="0" w:tplc="9B046DB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382F125F"/>
    <w:multiLevelType w:val="hybridMultilevel"/>
    <w:tmpl w:val="ED6C00F4"/>
    <w:lvl w:ilvl="0" w:tplc="9B046DB6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2">
    <w:nsid w:val="5EC57DB2"/>
    <w:multiLevelType w:val="hybridMultilevel"/>
    <w:tmpl w:val="93CA46B6"/>
    <w:lvl w:ilvl="0" w:tplc="D17C41A4">
      <w:start w:val="1"/>
      <w:numFmt w:val="lowerLetter"/>
      <w:lvlText w:val="%1)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2205"/>
    <w:rsid w:val="00322F2B"/>
    <w:rsid w:val="003777AE"/>
    <w:rsid w:val="00637DF9"/>
    <w:rsid w:val="00877439"/>
    <w:rsid w:val="009C1206"/>
    <w:rsid w:val="00B61950"/>
    <w:rsid w:val="00BC53D6"/>
    <w:rsid w:val="00BE7DCA"/>
    <w:rsid w:val="00E12205"/>
    <w:rsid w:val="00E47CDB"/>
    <w:rsid w:val="00E93E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B61950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B61950"/>
    <w:rPr>
      <w:rFonts w:ascii="Times New Roman" w:hAnsi="Times New Roman" w:cs="Times New Roman"/>
      <w:sz w:val="28"/>
      <w:szCs w:val="28"/>
    </w:rPr>
  </w:style>
  <w:style w:type="character" w:styleId="a5">
    <w:name w:val="Placeholder Text"/>
    <w:basedOn w:val="a0"/>
    <w:uiPriority w:val="99"/>
    <w:semiHidden/>
    <w:rsid w:val="003777AE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77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77A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37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асель"/>
    <w:basedOn w:val="a"/>
    <w:link w:val="a4"/>
    <w:qFormat/>
    <w:rsid w:val="00B61950"/>
    <w:pPr>
      <w:spacing w:after="0" w:line="240" w:lineRule="auto"/>
      <w:ind w:firstLine="567"/>
    </w:pPr>
    <w:rPr>
      <w:rFonts w:ascii="Times New Roman" w:hAnsi="Times New Roman" w:cs="Times New Roman"/>
      <w:sz w:val="28"/>
      <w:szCs w:val="28"/>
    </w:rPr>
  </w:style>
  <w:style w:type="character" w:customStyle="1" w:styleId="a4">
    <w:name w:val="асель Знак"/>
    <w:basedOn w:val="a0"/>
    <w:link w:val="a3"/>
    <w:rsid w:val="00B61950"/>
    <w:rPr>
      <w:rFonts w:ascii="Times New Roman" w:hAnsi="Times New Roman" w:cs="Times New Roman"/>
      <w:sz w:val="28"/>
      <w:szCs w:val="28"/>
    </w:rPr>
  </w:style>
  <w:style w:type="character" w:styleId="a5">
    <w:name w:val="Placeholder Text"/>
    <w:basedOn w:val="a0"/>
    <w:uiPriority w:val="99"/>
    <w:semiHidden/>
    <w:rsid w:val="003777AE"/>
    <w:rPr>
      <w:color w:val="808080"/>
    </w:rPr>
  </w:style>
  <w:style w:type="paragraph" w:styleId="a6">
    <w:name w:val="Balloon Text"/>
    <w:basedOn w:val="a"/>
    <w:link w:val="a7"/>
    <w:uiPriority w:val="99"/>
    <w:semiHidden/>
    <w:unhideWhenUsed/>
    <w:rsid w:val="003777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777AE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59"/>
    <w:rsid w:val="00637DF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4509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2022-01-29T05:41:00Z</dcterms:created>
  <dcterms:modified xsi:type="dcterms:W3CDTF">2022-02-15T02:53:00Z</dcterms:modified>
</cp:coreProperties>
</file>